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0"/>
        </w:tabs>
        <w:spacing w:line="276" w:lineRule="auto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Załącznik nr 1 do zarządzenia nr 36/2025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-819148</wp:posOffset>
            </wp:positionH>
            <wp:positionV relativeFrom="paragraph">
              <wp:posOffset>114300</wp:posOffset>
            </wp:positionV>
            <wp:extent cx="2596464" cy="1171575"/>
            <wp:effectExtent b="0" l="0" r="0" t="0"/>
            <wp:wrapTopAndBottom distB="114300" distT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6464" cy="1171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0"/>
        </w:tabs>
        <w:spacing w:line="276" w:lineRule="auto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Rektora Akademii Sztuk Pięknych</w:t>
      </w:r>
    </w:p>
    <w:p w:rsidR="00000000" w:rsidDel="00000000" w:rsidP="00000000" w:rsidRDefault="00000000" w:rsidRPr="00000000" w14:paraId="00000003">
      <w:pPr>
        <w:tabs>
          <w:tab w:val="left" w:leader="none" w:pos="0"/>
        </w:tabs>
        <w:spacing w:line="276" w:lineRule="auto"/>
        <w:ind w:left="0" w:firstLine="0"/>
        <w:jc w:val="right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z dnia 10.06.2025 roku</w:t>
      </w:r>
    </w:p>
    <w:p w:rsidR="00000000" w:rsidDel="00000000" w:rsidP="00000000" w:rsidRDefault="00000000" w:rsidRPr="00000000" w14:paraId="00000004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4" w:lineRule="auto"/>
        <w:ind w:left="0" w:hanging="2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8pk7vgb490l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4" w:lineRule="auto"/>
        <w:ind w:left="0" w:hanging="2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bookmarkStart w:colFirst="0" w:colLast="0" w:name="_heading=h.1eqv9818o1u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4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bookmarkStart w:colFirst="0" w:colLast="0" w:name="_heading=h.p8opr88bzyti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Regulamin programu rezydencji artystycznych w Grid Arthub dla osób studiujących na Akademii Sztuk Pięknych w Gdańsku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ff0000"/>
        </w:rPr>
      </w:pPr>
      <w:r w:rsidDel="00000000" w:rsidR="00000000" w:rsidRPr="00000000">
        <w:rPr>
          <w:rtl w:val="0"/>
        </w:rPr>
        <w:t xml:space="preserve">Akademia Sztuk Pięknych w Gdańsku (ASP) ogłasza nabór do programu rezydencji artystycznych dla osób studenckich. Celem programu jest wsparcie działalności artystycznej osób studiujących na ASP oraz umożliwienie im podejmowania samodzielnych i świadomych decyzji kreacyjnych.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  <w:t xml:space="preserve">Założeniem programu jest upowszechnianie i szeroka promocja dokonań wyróżniających się młodych twórców wśród publiczności akademickiej i pozaakademickiej, a także nawiązywanie twórczego dialogu ze społecznością miejską. Rezydencje odbywają się w Grid Arthub na terenie 100CZNI w Gdańsku.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" w:firstLine="0"/>
        <w:jc w:val="center"/>
        <w:rPr>
          <w:color w:val="00000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OGÓLNE ZASADY PROGRAMU REZYDENCJI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5"/>
        <w:rPr/>
      </w:pPr>
      <w:r w:rsidDel="00000000" w:rsidR="00000000" w:rsidRPr="00000000">
        <w:rPr>
          <w:rtl w:val="0"/>
        </w:rPr>
        <w:t xml:space="preserve">Organizatorem programu rezydencji artystycznych jest Akademia Sztuk Pięknych w Gdańsku (dalej ASP), z siedzibą w Gdańsku, przy ul. Targ Węglowy 6, 80 - 836, NIP 583-000-93-46, REGON: 000275820.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5"/>
        <w:rPr/>
      </w:pPr>
      <w:r w:rsidDel="00000000" w:rsidR="00000000" w:rsidRPr="00000000">
        <w:rPr>
          <w:rtl w:val="0"/>
        </w:rPr>
        <w:t xml:space="preserve">Począwszy od semestru zimowego 2025/26, lokal opisany w ust. 3 udostępniany będzie na semestralną rezydencję osobie studiującej lub kolektywowi studenckiemu z Akademii Sztuk Pięknych w Gdańsku. Rezydencje przyznawane są kolejno na okres semestru  osobom z następujących wydziałów (wg. kolejności alfabetycznej): Architektury, Grafiki, Malarstwa, Rzeźby i Intermediów oraz Wzornictwa. W okresie wakacji akademickich (lipiec, sierpień, wrzesień) rezydencja w lokalu przyznana jest organizacjom studenckim.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5"/>
        <w:rPr/>
      </w:pPr>
      <w:r w:rsidDel="00000000" w:rsidR="00000000" w:rsidRPr="00000000">
        <w:rPr>
          <w:rtl w:val="0"/>
        </w:rPr>
        <w:t xml:space="preserve">Rezydencje odbywają się w lokalu nr 1.21 o powierzchni 22,44 m2 w nieruchomości przy ul. Niterów 3 w Gdańsku w Grid Arthub na terenie 100CZNI.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CZĘŚĆ I </w:t>
      </w:r>
    </w:p>
    <w:p w:rsidR="00000000" w:rsidDel="00000000" w:rsidP="00000000" w:rsidRDefault="00000000" w:rsidRPr="00000000" w14:paraId="00000017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 INDYWIDUALNYCH REZYDENCJI ARTYSTYCZNYCH </w:t>
      </w:r>
    </w:p>
    <w:p w:rsidR="00000000" w:rsidDel="00000000" w:rsidP="00000000" w:rsidRDefault="00000000" w:rsidRPr="00000000" w14:paraId="00000018">
      <w:pPr>
        <w:ind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DLA OSÓB STUDENCKICH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1.</w:t>
      </w:r>
    </w:p>
    <w:p w:rsidR="00000000" w:rsidDel="00000000" w:rsidP="00000000" w:rsidRDefault="00000000" w:rsidRPr="00000000" w14:paraId="0000001C">
      <w:pPr>
        <w:ind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ZASADY KONKURSU NA INDYWIDUALNE REZYDENCJE ARTYSTYCZNE</w:t>
      </w:r>
    </w:p>
    <w:p w:rsidR="00000000" w:rsidDel="00000000" w:rsidP="00000000" w:rsidRDefault="00000000" w:rsidRPr="00000000" w14:paraId="0000001D">
      <w:pPr>
        <w:ind w:hanging="2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0" w:hanging="420"/>
        <w:rPr/>
      </w:pPr>
      <w:r w:rsidDel="00000000" w:rsidR="00000000" w:rsidRPr="00000000">
        <w:rPr>
          <w:rtl w:val="0"/>
        </w:rPr>
        <w:t xml:space="preserve">Celem konkursu jest wyłonienie osoby studenckiej lub kolektywu studentów, którzy odbędą semestralną rezydencję artystyczną w Grid Arthub na terenie 100CZNI.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0" w:hanging="420"/>
        <w:rPr/>
      </w:pPr>
      <w:r w:rsidDel="00000000" w:rsidR="00000000" w:rsidRPr="00000000">
        <w:rPr>
          <w:rtl w:val="0"/>
        </w:rPr>
        <w:t xml:space="preserve">W konkursie mogą wziąć udział osoby, które: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w momencie ogłoszenia konkursu są studentami Akademii Sztuk Pięknych w Gdańsku,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w momencie odbywania rezydencji będą studentami Akademii Sztuk Pięknych w Gdańsku,</w:t>
      </w:r>
    </w:p>
    <w:p w:rsidR="00000000" w:rsidDel="00000000" w:rsidP="00000000" w:rsidRDefault="00000000" w:rsidRPr="00000000" w14:paraId="00000022">
      <w:pPr>
        <w:numPr>
          <w:ilvl w:val="0"/>
          <w:numId w:val="12"/>
        </w:numPr>
        <w:ind w:left="720" w:hanging="360"/>
        <w:rPr/>
      </w:pPr>
      <w:r w:rsidDel="00000000" w:rsidR="00000000" w:rsidRPr="00000000">
        <w:rPr>
          <w:rtl w:val="0"/>
        </w:rPr>
        <w:t xml:space="preserve">nie przebywają na urlopie dziekańskim.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ind w:left="0" w:hanging="420"/>
        <w:rPr/>
      </w:pPr>
      <w:r w:rsidDel="00000000" w:rsidR="00000000" w:rsidRPr="00000000">
        <w:rPr>
          <w:rtl w:val="0"/>
        </w:rPr>
        <w:t xml:space="preserve">Wnioski o rezydencję semestralną można składać indywidualnie lub jako kolektyw studentów liczący maksymalnie do 4 osób.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color w:val="000000"/>
          <w:sz w:val="8"/>
          <w:szCs w:val="8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§ </w:t>
      </w:r>
      <w:r w:rsidDel="00000000" w:rsidR="00000000" w:rsidRPr="00000000">
        <w:rPr>
          <w:b w:val="1"/>
          <w:bCs w:val="1"/>
          <w:rtl w:val="0"/>
        </w:rPr>
        <w:t xml:space="preserve">2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PRZEBIEG </w:t>
      </w:r>
      <w:r w:rsidDel="00000000" w:rsidR="00000000" w:rsidRPr="00000000">
        <w:rPr>
          <w:b w:val="1"/>
          <w:bCs w:val="1"/>
          <w:rtl w:val="0"/>
        </w:rPr>
        <w:t xml:space="preserve">KONKURSU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0"/>
        <w:rPr/>
      </w:pPr>
      <w:r w:rsidDel="00000000" w:rsidR="00000000" w:rsidRPr="00000000">
        <w:rPr>
          <w:rtl w:val="0"/>
        </w:rPr>
        <w:t xml:space="preserve">Kandydaci składają kompletne wnioski o rezydencję semestralną pocztą elektroniczną na adres </w:t>
      </w:r>
      <w:r w:rsidDel="00000000" w:rsidR="00000000" w:rsidRPr="00000000">
        <w:rPr>
          <w:b w:val="1"/>
          <w:bCs w:val="1"/>
          <w:rtl w:val="0"/>
        </w:rPr>
        <w:t xml:space="preserve">konkurs@asp.gda.pl</w:t>
      </w:r>
      <w:r w:rsidDel="00000000" w:rsidR="00000000" w:rsidRPr="00000000">
        <w:rPr>
          <w:rtl w:val="0"/>
        </w:rPr>
        <w:t xml:space="preserve"> zgodnie z harmonogramem konkursu stanowiącym </w:t>
      </w:r>
      <w:r w:rsidDel="00000000" w:rsidR="00000000" w:rsidRPr="00000000">
        <w:rPr>
          <w:u w:val="single"/>
          <w:rtl w:val="0"/>
        </w:rPr>
        <w:t xml:space="preserve">Załącznik nr 1 do Regulaminu</w:t>
      </w:r>
      <w:r w:rsidDel="00000000" w:rsidR="00000000" w:rsidRPr="00000000">
        <w:rPr>
          <w:rtl w:val="0"/>
        </w:rPr>
        <w:t xml:space="preserve">. Regulamin oraz harmonogram dostępne są na stronie www.asp.gda.pl.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Kompletny wniosek zawiera: 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Formularz danych osobowych osoby studenckiej lub wszystkich uczestników kolektywu, </w:t>
      </w:r>
      <w:r w:rsidDel="00000000" w:rsidR="00000000" w:rsidRPr="00000000">
        <w:rPr>
          <w:u w:val="single"/>
          <w:rtl w:val="0"/>
        </w:rPr>
        <w:t xml:space="preserve">zgodnie z Załącznikiem nr 2 do Regulaminu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Biogram i portfolio osoby studenckiej prezentujące dotychczasowe wybrane działania, projekty i prace Uczestnika konkursu (do 10 prac/projektów w formacie jednego pliku pdf lub linku do wirtualnego portfolio), ze szczególnym uwzględnieniem osiągnięć wystawienniczych, naukowych i organizacyjnych. W przypadku kolektywu każda osoba studencka prezentuje portfolio, o którym mowa w zdaniu poprzednim.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List motywacyjny i zarys koncepcji artystycznej realizowanej podczas rezydencji - ideę i charakterystykę działań artystycznych, które odbędą się w ramach rezydencji wraz ze wstępnym harmonogramem, </w:t>
      </w:r>
      <w:r w:rsidDel="00000000" w:rsidR="00000000" w:rsidRPr="00000000">
        <w:rPr>
          <w:u w:val="single"/>
          <w:rtl w:val="0"/>
        </w:rPr>
        <w:t xml:space="preserve">zgodnie z Załącznikiem nr 2 do Regulaminu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Złożenie wniosku w konkursie oznacza akceptację warunków niniejszego Regulaminu.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Wnioski przesłane</w:t>
      </w:r>
      <w:r w:rsidDel="00000000" w:rsidR="00000000" w:rsidRPr="00000000">
        <w:rPr>
          <w:color w:val="000000"/>
          <w:rtl w:val="0"/>
        </w:rPr>
        <w:t xml:space="preserve"> po terminie i/lub niekompletn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color w:val="000000"/>
          <w:rtl w:val="0"/>
        </w:rPr>
        <w:t xml:space="preserve">,</w:t>
      </w:r>
      <w:r w:rsidDel="00000000" w:rsidR="00000000" w:rsidRPr="00000000">
        <w:rPr>
          <w:rtl w:val="0"/>
        </w:rPr>
        <w:t xml:space="preserve"> i/lub lub niespełniające kryteriów, o których mowa w § 2 ust. 2 pkt a, b lub c </w:t>
      </w:r>
      <w:r w:rsidDel="00000000" w:rsidR="00000000" w:rsidRPr="00000000">
        <w:rPr>
          <w:b w:val="1"/>
          <w:bCs w:val="1"/>
          <w:rtl w:val="0"/>
        </w:rPr>
        <w:t xml:space="preserve">Regulaminu</w:t>
      </w:r>
      <w:r w:rsidDel="00000000" w:rsidR="00000000" w:rsidRPr="00000000">
        <w:rPr>
          <w:rtl w:val="0"/>
        </w:rPr>
        <w:t xml:space="preserve">, nie zostaną skierowane do oceny.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0"/>
        <w:rPr/>
      </w:pPr>
      <w:r w:rsidDel="00000000" w:rsidR="00000000" w:rsidRPr="00000000">
        <w:rPr>
          <w:rtl w:val="0"/>
        </w:rPr>
        <w:t xml:space="preserve">Wnioski zostaną ocenione przez Komisję konkursu, w skład której wchodzą członkowie Kolegium Dziekańskiego Wydziału ASP aktualnie prowadzącego nabór na rezydencję, a także maksymalnie do dwóch przedstawicieli wskazanych w danej edycji przez Rektora ASP: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decyzje Komisji zapadają zwykłą większością głosów, przy quorum obecności wszystkich członków,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z rozstrzygnięcia </w:t>
      </w:r>
      <w:r w:rsidDel="00000000" w:rsidR="00000000" w:rsidRPr="00000000">
        <w:rPr>
          <w:rtl w:val="0"/>
        </w:rPr>
        <w:t xml:space="preserve">konkursu</w:t>
      </w:r>
      <w:r w:rsidDel="00000000" w:rsidR="00000000" w:rsidRPr="00000000">
        <w:rPr>
          <w:color w:val="000000"/>
          <w:rtl w:val="0"/>
        </w:rPr>
        <w:t xml:space="preserve"> sporządza się protokół, który podpisują wszyscy członkowie Komisji. Protokół powinien zawierać: miejsce i datę jego sporządzenia</w:t>
      </w:r>
      <w:r w:rsidDel="00000000" w:rsidR="00000000" w:rsidRPr="00000000">
        <w:rPr>
          <w:rtl w:val="0"/>
        </w:rPr>
        <w:t xml:space="preserve"> oraz </w:t>
      </w:r>
      <w:r w:rsidDel="00000000" w:rsidR="00000000" w:rsidRPr="00000000">
        <w:rPr>
          <w:color w:val="000000"/>
          <w:rtl w:val="0"/>
        </w:rPr>
        <w:t xml:space="preserve">uzasadnienie rozstrzygnięcia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Przy ewaluacji wniosków Komisja konkursu uwzględnia następujące kryteria:</w:t>
      </w:r>
    </w:p>
    <w:p w:rsidR="00000000" w:rsidDel="00000000" w:rsidP="00000000" w:rsidRDefault="00000000" w:rsidRPr="00000000" w14:paraId="00000033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średnią ocen osoby studenckiej z ostatniego zakończonego semestru studiów a w przypadku kolektywu każdej osoby studenckiej wchodzącej w skład kolektywu,</w:t>
      </w:r>
    </w:p>
    <w:p w:rsidR="00000000" w:rsidDel="00000000" w:rsidP="00000000" w:rsidRDefault="00000000" w:rsidRPr="00000000" w14:paraId="0000003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jakość portfolio prac osoby studenckiej zrealizowanych w okresie studiów,</w:t>
      </w:r>
    </w:p>
    <w:p w:rsidR="00000000" w:rsidDel="00000000" w:rsidP="00000000" w:rsidRDefault="00000000" w:rsidRPr="00000000" w14:paraId="0000003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biogram i wykaz osiągnięć z czasów studiów, ze szczególnym uwzględnieniem osiągnięć wystawienniczych, naukowych i działalności organizacyjnej,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/>
      </w:pPr>
      <w:r w:rsidDel="00000000" w:rsidR="00000000" w:rsidRPr="00000000">
        <w:rPr>
          <w:rtl w:val="0"/>
        </w:rPr>
        <w:t xml:space="preserve">jakość listu motywacyjnego i zarysu koncepcji artystycznej realizowanej w ramach rezydencji.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5"/>
        <w:rPr/>
      </w:pPr>
      <w:r w:rsidDel="00000000" w:rsidR="00000000" w:rsidRPr="00000000">
        <w:rPr>
          <w:rtl w:val="0"/>
        </w:rPr>
        <w:t xml:space="preserve">7. </w:t>
        <w:tab/>
        <w:t xml:space="preserve">Komisja konkursu zastrzega sobie prawo do niewyłonienia zwycięzcy i ogłoszenia dodatkowego naboru do konkursu.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425" w:firstLine="0"/>
        <w:rPr/>
      </w:pPr>
      <w:r w:rsidDel="00000000" w:rsidR="00000000" w:rsidRPr="00000000">
        <w:rPr>
          <w:rtl w:val="0"/>
        </w:rPr>
        <w:t xml:space="preserve">8.</w:t>
        <w:tab/>
        <w:t xml:space="preserve">Od oceny Komisji nie przysługuje procedura odwoławcza.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425" w:firstLine="0"/>
        <w:rPr/>
      </w:pPr>
      <w:r w:rsidDel="00000000" w:rsidR="00000000" w:rsidRPr="00000000">
        <w:rPr>
          <w:rtl w:val="0"/>
        </w:rPr>
        <w:t xml:space="preserve">9.  </w:t>
        <w:tab/>
        <w:t xml:space="preserve">Ogłoszenie wyników nastąpi zgodnie z harmonogramem konkursu.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283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§ </w:t>
      </w:r>
      <w:r w:rsidDel="00000000" w:rsidR="00000000" w:rsidRPr="00000000">
        <w:rPr>
          <w:b w:val="1"/>
          <w:bCs w:val="1"/>
          <w:rtl w:val="0"/>
        </w:rPr>
        <w:t xml:space="preserve">3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WARUNKI REZYDENCJI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studencka lub kolektyw wyłoniony w Konkursie otrzymuje do użytkowania lokal nr 1.21 o powierzchni 22,44 m2 w nieruchomości przy ul. Niterów 3 w Gdańsku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studencka nie ponosi kosztów najmu ani utrzymania lokalu, łączne koszty najmu lokalu i jego utrzymania ponosi wyłącznie ASP.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studencka otrzymuje lokal w użytkowanie na podstawie Umowy użyczenia i Protokołu zdawczo-odbiorczego, podpisanych przez obie strony. Odmowa podpisania Umowy użyczenia oraz Protokołu zdawczo-odbiorczego skutkuje utratą rezydencji. W takim przypadku rezydencję uzyskuje osoba studiująca/kolektyw studencki, który w postępowaniu konkursowym zajął kolejne miejsce w rankingu. W przypadku kolektywu studenckiego umowę użyczenia podpisuje każda osoba studencka wchodząca w skład kolektywu.</w:t>
      </w:r>
    </w:p>
    <w:p w:rsidR="00000000" w:rsidDel="00000000" w:rsidP="00000000" w:rsidRDefault="00000000" w:rsidRPr="00000000" w14:paraId="0000004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Lokal przeznaczony jest wyłącznie do realizacji celów rezydencji artystycznej. Osoba studencka/kolektyw studencki odbywający rezydencję ponosi pełną odpowiedzialność za lokal na czas jego użytkowania. Obejmuje to obowiązek prawidłowego korzystania z przestrzeni, dbania o jej czystość i stan techniczny, a także podejmowania działań zapobiegających uszkodzeniom, zniszczeniom lub innym szkodom.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Lokal jest wyposażony w zlew z osadnikiem, stół i krzesła.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Pozostałe wyposażenie lokalu na czas rezydencji leży po stronie osoby studiującej/kolektywu studenckiego. Na wniosek osoby studiującej ASP może w ramach możliwości udzielić wsparcia technicznego, sprzętowego lub transportowego. Zasady takiego wsparcia zostają indywidualnie określone z osobą studencką w odrębnym dokumencie.</w:t>
      </w:r>
    </w:p>
    <w:p w:rsidR="00000000" w:rsidDel="00000000" w:rsidP="00000000" w:rsidRDefault="00000000" w:rsidRPr="00000000" w14:paraId="00000043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studencka odbywająca rezydencję indywidualną lub wszystkie osoby studenckie odbywającą rezydencję jako kolektyw zobowiązane są do wykupienia polisy OC na czas odbywania rezydencji.</w:t>
      </w:r>
    </w:p>
    <w:p w:rsidR="00000000" w:rsidDel="00000000" w:rsidP="00000000" w:rsidRDefault="00000000" w:rsidRPr="00000000" w14:paraId="00000044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studiująca jest zobowiązana do przedstawienia rezultatów rezydencji w formie wystawy lub prezentacji dostępnej dla szerokiej publiczności najpóźniej na 2 tygodnie przed zakończeniem rezydencji.</w:t>
      </w:r>
    </w:p>
    <w:p w:rsidR="00000000" w:rsidDel="00000000" w:rsidP="00000000" w:rsidRDefault="00000000" w:rsidRPr="00000000" w14:paraId="00000045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Za promocję wydarzenia kończącego rezydencję odpowiada ASP we współpracy z osobą studiującą. Informacje dotyczące wydarzenia osoba studiująca jest zobowiązana przekazać do Biura Promocji ASP najpóźniej na 3 tygodnie przed wydarzeniem.</w:t>
      </w:r>
    </w:p>
    <w:p w:rsidR="00000000" w:rsidDel="00000000" w:rsidP="00000000" w:rsidRDefault="00000000" w:rsidRPr="00000000" w14:paraId="00000046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Wszelkie materiały i informacje dotyczące działań realizowanych w ramach rezydencji muszą być opatrzone informacją “Działania realizowane w ramach programu rezydencji artystycznych dla Osób Studiujących na Akademii Sztuk Pięknych”.</w:t>
      </w:r>
    </w:p>
    <w:p w:rsidR="00000000" w:rsidDel="00000000" w:rsidP="00000000" w:rsidRDefault="00000000" w:rsidRPr="00000000" w14:paraId="00000047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rtl w:val="0"/>
        </w:rPr>
        <w:t xml:space="preserve">Osoba studencka składa sprawozdanie z realizacji rezydencji wraz z dokumentacją fotograficzną działań pocztą elektroniczną w terminie do 30 dni po zakończeniu rezydencji do Prorektory ds. Nauki, Spraw Studenckich i Doktoranckich (malgorzata.jankowska@asp.gda.pl) oraz do Prorektora ds. Promocji, Współpracy i Wystawiennictwa (filip.ignatowicz@asp.gda.pl) z kopią na adres konkurs@asp.gda.pl.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§ </w:t>
      </w:r>
      <w:r w:rsidDel="00000000" w:rsidR="00000000" w:rsidRPr="00000000">
        <w:rPr>
          <w:b w:val="1"/>
          <w:bCs w:val="1"/>
          <w:rtl w:val="0"/>
        </w:rPr>
        <w:t xml:space="preserve">4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POSTANOWIENIA KOŃCOWE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b w:val="1"/>
          <w:bCs w:val="1"/>
          <w:color w:val="000000"/>
          <w:rtl w:val="0"/>
        </w:rPr>
        <w:t xml:space="preserve">Regulamin</w:t>
      </w:r>
      <w:r w:rsidDel="00000000" w:rsidR="00000000" w:rsidRPr="00000000">
        <w:rPr>
          <w:color w:val="000000"/>
          <w:rtl w:val="0"/>
        </w:rPr>
        <w:t xml:space="preserve"> jest dostępny do wglądu w siedzibie </w:t>
      </w:r>
      <w:r w:rsidDel="00000000" w:rsidR="00000000" w:rsidRPr="00000000">
        <w:rPr>
          <w:b w:val="1"/>
          <w:bCs w:val="1"/>
          <w:rtl w:val="0"/>
        </w:rPr>
        <w:t xml:space="preserve">ASP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oraz na stronie internetowej </w:t>
      </w:r>
      <w:r w:rsidDel="00000000" w:rsidR="00000000" w:rsidRPr="00000000">
        <w:rPr>
          <w:b w:val="1"/>
          <w:bCs w:val="1"/>
          <w:rtl w:val="0"/>
        </w:rPr>
        <w:t xml:space="preserve">ASP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www.asp.gda.pl</w:t>
      </w:r>
      <w:r w:rsidDel="00000000" w:rsidR="00000000" w:rsidRPr="00000000">
        <w:rPr>
          <w:color w:val="000000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b w:val="1"/>
          <w:bCs w:val="1"/>
          <w:rtl w:val="0"/>
        </w:rPr>
        <w:t xml:space="preserve">ASP</w:t>
      </w:r>
      <w:r w:rsidDel="00000000" w:rsidR="00000000" w:rsidRPr="00000000">
        <w:rPr>
          <w:color w:val="000000"/>
          <w:rtl w:val="0"/>
        </w:rPr>
        <w:t xml:space="preserve"> zastrzega sobie prawo zmiany regulaminu w dowolnym czasie.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color w:val="000000"/>
          <w:rtl w:val="0"/>
        </w:rPr>
        <w:t xml:space="preserve">Zmiany postanowień niniejszego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Regulaminu</w:t>
      </w:r>
      <w:r w:rsidDel="00000000" w:rsidR="00000000" w:rsidRPr="00000000">
        <w:rPr>
          <w:color w:val="000000"/>
          <w:rtl w:val="0"/>
        </w:rPr>
        <w:t xml:space="preserve"> wchodzą w życie od dnia następnego po dniu zamieszczenia ich na stronie internetowej </w:t>
      </w:r>
      <w:r w:rsidDel="00000000" w:rsidR="00000000" w:rsidRPr="00000000">
        <w:rPr>
          <w:b w:val="1"/>
          <w:bCs w:val="1"/>
          <w:rtl w:val="0"/>
        </w:rPr>
        <w:t xml:space="preserve">ASP.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color w:val="000000"/>
          <w:rtl w:val="0"/>
        </w:rPr>
        <w:t xml:space="preserve">Wszelką korespondencję dotyczącą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Konkursu</w:t>
      </w:r>
      <w:r w:rsidDel="00000000" w:rsidR="00000000" w:rsidRPr="00000000">
        <w:rPr>
          <w:color w:val="000000"/>
          <w:rtl w:val="0"/>
        </w:rPr>
        <w:t xml:space="preserve"> należy przesyłać wyłącznie na adres e-mail: </w:t>
      </w:r>
      <w:r w:rsidDel="00000000" w:rsidR="00000000" w:rsidRPr="00000000">
        <w:rPr>
          <w:b w:val="1"/>
          <w:bCs w:val="1"/>
          <w:rtl w:val="0"/>
        </w:rPr>
        <w:t xml:space="preserve">konkurs@asp.gda.pl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color w:val="000000"/>
          <w:rtl w:val="0"/>
        </w:rPr>
        <w:t xml:space="preserve">Integralną częścią niniejszego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Regulaminu</w:t>
      </w:r>
      <w:r w:rsidDel="00000000" w:rsidR="00000000" w:rsidRPr="00000000">
        <w:rPr>
          <w:color w:val="000000"/>
          <w:rtl w:val="0"/>
        </w:rPr>
        <w:t xml:space="preserve"> jest informacja o przetwarzaniu danych osobowych uczestników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Konkursu</w:t>
      </w:r>
      <w:r w:rsidDel="00000000" w:rsidR="00000000" w:rsidRPr="00000000">
        <w:rPr>
          <w:color w:val="000000"/>
          <w:rtl w:val="0"/>
        </w:rPr>
        <w:t xml:space="preserve">, </w:t>
      </w:r>
      <w:r w:rsidDel="00000000" w:rsidR="00000000" w:rsidRPr="00000000">
        <w:rPr>
          <w:rtl w:val="0"/>
        </w:rPr>
        <w:t xml:space="preserve">znajdująca się w</w:t>
      </w: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rtl w:val="0"/>
        </w:rPr>
        <w:t xml:space="preserve">Z</w:t>
      </w:r>
      <w:r w:rsidDel="00000000" w:rsidR="00000000" w:rsidRPr="00000000">
        <w:rPr>
          <w:color w:val="000000"/>
          <w:rtl w:val="0"/>
        </w:rPr>
        <w:t xml:space="preserve">ałącznik</w:t>
      </w:r>
      <w:r w:rsidDel="00000000" w:rsidR="00000000" w:rsidRPr="00000000">
        <w:rPr>
          <w:rtl w:val="0"/>
        </w:rPr>
        <w:t xml:space="preserve">u</w:t>
      </w:r>
      <w:r w:rsidDel="00000000" w:rsidR="00000000" w:rsidRPr="00000000">
        <w:rPr>
          <w:color w:val="000000"/>
          <w:rtl w:val="0"/>
        </w:rPr>
        <w:t xml:space="preserve"> nr </w:t>
      </w:r>
      <w:r w:rsidDel="00000000" w:rsidR="00000000" w:rsidRPr="00000000">
        <w:rPr>
          <w:rtl w:val="0"/>
        </w:rPr>
        <w:t xml:space="preserve">2 do Regulaminu</w:t>
      </w:r>
      <w:r w:rsidDel="00000000" w:rsidR="00000000" w:rsidRPr="00000000">
        <w:rPr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426"/>
        <w:rPr/>
      </w:pPr>
      <w:r w:rsidDel="00000000" w:rsidR="00000000" w:rsidRPr="00000000">
        <w:rPr>
          <w:color w:val="000000"/>
          <w:rtl w:val="0"/>
        </w:rPr>
        <w:t xml:space="preserve">Regulamin obowiązuje od dnia 15</w:t>
      </w:r>
      <w:r w:rsidDel="00000000" w:rsidR="00000000" w:rsidRPr="00000000">
        <w:rPr>
          <w:rtl w:val="0"/>
        </w:rPr>
        <w:t xml:space="preserve">.06.2025 r. </w:t>
      </w:r>
      <w:r w:rsidDel="00000000" w:rsidR="00000000" w:rsidRPr="00000000">
        <w:rPr>
          <w:color w:val="000000"/>
          <w:rtl w:val="0"/>
        </w:rPr>
        <w:t xml:space="preserve">zgodnie z Harmonogramem.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44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CZĘŚĆ II </w:t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PROGRAM WAKACYJNYCH REZYDENCJI KÓŁ NAUKOWYCH </w:t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 SAMORZĄDU STUDENCKIEGO AKADEMII SZTUK PIĘKNYCH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§ 1.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ZAŁOŻENIA I ZASADY REALIZACJI REZYDENCJI</w:t>
      </w:r>
    </w:p>
    <w:p w:rsidR="00000000" w:rsidDel="00000000" w:rsidP="00000000" w:rsidRDefault="00000000" w:rsidRPr="00000000" w14:paraId="00000059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Program rezydencji dla organizacji studenckich ma na celu: 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rozwój potencjału twórczego i organizacyjnego kół naukowych i Samorządu Studenckiego ASP,</w:t>
      </w:r>
    </w:p>
    <w:p w:rsidR="00000000" w:rsidDel="00000000" w:rsidP="00000000" w:rsidRDefault="00000000" w:rsidRPr="00000000" w14:paraId="0000005B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umożliwienie organizacjom studenckim działania w środowisku artystycznym poza ASP,</w:t>
      </w:r>
    </w:p>
    <w:p w:rsidR="00000000" w:rsidDel="00000000" w:rsidP="00000000" w:rsidRDefault="00000000" w:rsidRPr="00000000" w14:paraId="0000005C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prezentację twórczości studenckiej dla szerokiej publiczności,</w:t>
      </w:r>
    </w:p>
    <w:p w:rsidR="00000000" w:rsidDel="00000000" w:rsidP="00000000" w:rsidRDefault="00000000" w:rsidRPr="00000000" w14:paraId="0000005D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promowanie i upowszechnianie działań Akademii Sztuk Pięknych w zgodzie z misją i wartościami uczelni,</w:t>
      </w:r>
    </w:p>
    <w:p w:rsidR="00000000" w:rsidDel="00000000" w:rsidP="00000000" w:rsidRDefault="00000000" w:rsidRPr="00000000" w14:paraId="0000005E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wzmacnianie pozycji ASP jako instytucji kulturotwórczej.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Organizacja studencka rozumiana jest jako koło naukowe ASP lub Samorząd Studencki.</w:t>
      </w:r>
    </w:p>
    <w:p w:rsidR="00000000" w:rsidDel="00000000" w:rsidP="00000000" w:rsidRDefault="00000000" w:rsidRPr="00000000" w14:paraId="00000060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Rezydencja danej organizacji studenckiej trwa przez 1 miesiąc (lipiec, sierpień lub wrzesień) wskazany przez organizację i zaakceptowany przez Prorektorę ds. Nauki, Spraw Studenckich i Doktoranckich oraz przez Prorektora ds. Promocji, Współpracy i Wystawiennictwa.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Organizacja studencka, która planuje rezydencję, przesyła plan rezydencji zgodnie z Harmonogramem konkursu na adres poczty elektronicznej konkurs@asp.gda.pl.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Plan rezydencji powinien uwzględniać: 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ind w:left="1417" w:hanging="360"/>
        <w:rPr/>
      </w:pPr>
      <w:r w:rsidDel="00000000" w:rsidR="00000000" w:rsidRPr="00000000">
        <w:rPr>
          <w:rtl w:val="0"/>
        </w:rPr>
        <w:t xml:space="preserve">główne idee, założenia i cele artystyczne rezydencji,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1417" w:hanging="360"/>
        <w:rPr/>
      </w:pPr>
      <w:r w:rsidDel="00000000" w:rsidR="00000000" w:rsidRPr="00000000">
        <w:rPr>
          <w:rtl w:val="0"/>
        </w:rPr>
        <w:t xml:space="preserve">koncepcję artystyczną ewentualnych działań twórczych lub warsztatowych,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ind w:left="1417" w:hanging="360"/>
        <w:rPr/>
      </w:pPr>
      <w:r w:rsidDel="00000000" w:rsidR="00000000" w:rsidRPr="00000000">
        <w:rPr>
          <w:rtl w:val="0"/>
        </w:rPr>
        <w:t xml:space="preserve">ogólny harmonogram zadań,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ind w:left="1417" w:hanging="360"/>
        <w:rPr/>
      </w:pPr>
      <w:r w:rsidDel="00000000" w:rsidR="00000000" w:rsidRPr="00000000">
        <w:rPr>
          <w:rtl w:val="0"/>
        </w:rPr>
        <w:t xml:space="preserve">osoby zaangażowane w realizację projektu.</w:t>
      </w:r>
    </w:p>
    <w:p w:rsidR="00000000" w:rsidDel="00000000" w:rsidP="00000000" w:rsidRDefault="00000000" w:rsidRPr="00000000" w14:paraId="00000067">
      <w:pPr>
        <w:ind w:left="0" w:firstLine="0"/>
        <w:rPr/>
      </w:pPr>
      <w:r w:rsidDel="00000000" w:rsidR="00000000" w:rsidRPr="00000000">
        <w:rPr>
          <w:rtl w:val="0"/>
        </w:rPr>
        <w:t xml:space="preserve">Sugerujemy by rezydencje kończyły się przynajmniej jednym tygodniem, który będzie stanowił swego rodzaju pokaz/wystawę rezultatów podjętych prac i działań.</w:t>
      </w:r>
    </w:p>
    <w:p w:rsidR="00000000" w:rsidDel="00000000" w:rsidP="00000000" w:rsidRDefault="00000000" w:rsidRPr="00000000" w14:paraId="00000068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Plan musi zostać zaakceptowany przez Prorektorę ds. Nauki, Spraw Studenckich i Doktoranckich oraz przez Prorektora ds. Promocji, Współpracy i Wystawiennictwa przed rozpoczęciem rezydencji.</w:t>
      </w:r>
    </w:p>
    <w:p w:rsidR="00000000" w:rsidDel="00000000" w:rsidP="00000000" w:rsidRDefault="00000000" w:rsidRPr="00000000" w14:paraId="00000069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Przekazanie lokalu następuję  wskazanej osobie studenckiej  odpowiedzialnej za lokal i koordynację całości programu. Osoba ta zawiera z ASP Umowę użyczenia lokalu do ściśle wskazanych celów (wraz z Regulaminem przestrzeni GRID, w której lokal się znajduje). Klucze do lokalu zostają przekazane po podpisaniu umowy przez obie strony oraz protokołu zdawczo - odbiorczego. Osoba studencka podpisująca umowę użyczenia ponosi pełną odpowiedzialność za lokal na czas jego użytkowania. Obejmuje to obowiązek prawidłowego korzystania z przestrzeni, dbania o jej czystość i stan techniczny, a także podejmowania działań zapobiegających uszkodzeniom, zniszczeniom lub innym szkodom.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Zadania realizowane są samodzielnie przez daną organizację studencką przy wsparciu ASP (zakres wsparcia ustalany jest indywidualnie dla każdej rezydencji w miarę możliwości logistycznych, technicznych i transportowych ASP).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Promocja wydarzeń realizowana jest w ścisłej współpracy z Biurem Promocji ASP, materiały promocyjne powinny być opatrzone odpowiednimi logotypami wskazanymi przez Biuro Promocji.</w:t>
      </w:r>
    </w:p>
    <w:p w:rsidR="00000000" w:rsidDel="00000000" w:rsidP="00000000" w:rsidRDefault="00000000" w:rsidRPr="00000000" w14:paraId="0000006C">
      <w:pPr>
        <w:numPr>
          <w:ilvl w:val="0"/>
          <w:numId w:val="9"/>
        </w:numPr>
        <w:ind w:left="0" w:hanging="360"/>
        <w:rPr/>
      </w:pPr>
      <w:r w:rsidDel="00000000" w:rsidR="00000000" w:rsidRPr="00000000">
        <w:rPr>
          <w:rtl w:val="0"/>
        </w:rPr>
        <w:t xml:space="preserve">Po zakończeniu każdej rezydencji organizacja studencka składa sprawozdanie z realizacji zaplanowanego programu wraz z dokumentacją fotograficzną działań pocztą elektroniczną w terminie do 30 dni po zakończeniu rezydencji do Prorektory ds. Nauki, Spraw Studenckich i Doktoranckich (malgorzata.jankowska@asp.gda.pl) oraz do Prorektora ds. Promocji, Współpracy i Wystawiennictwa (filip.ignatowicz@asp.gda.pl) z kopią na adres konkurs@asp.gda.pl.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134" w:top="1134" w:left="1700" w:right="1701" w:header="0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left="0" w:hanging="1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ind w:left="0" w:hanging="2"/>
      <w:rPr>
        <w:color w:val="000000"/>
        <w:sz w:val="16"/>
        <w:szCs w:val="16"/>
      </w:rPr>
    </w:pPr>
    <w:r w:rsidDel="00000000" w:rsidR="00000000" w:rsidRPr="00000000">
      <w:rPr>
        <w:rtl w:val="0"/>
      </w:rPr>
      <w:t xml:space="preserve">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ind w:left="0" w:hanging="2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left="0" w:hanging="2"/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ind w:left="0" w:hanging="1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ind w:left="0" w:hanging="2"/>
      <w:rPr>
        <w:color w:val="000000"/>
      </w:rPr>
    </w:pPr>
    <w:r w:rsidDel="00000000" w:rsidR="00000000" w:rsidRPr="00000000">
      <w:rPr>
        <w:rtl w:val="0"/>
      </w:rPr>
      <w:t xml:space="preserve"> 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hanging="420"/>
      </w:pPr>
      <w:rPr>
        <w:rFonts w:ascii="Proxima Nova" w:cs="Proxima Nova" w:eastAsia="Proxima Nova" w:hAnsi="Proxima Nova"/>
      </w:rPr>
    </w:lvl>
    <w:lvl w:ilvl="1">
      <w:start w:val="1"/>
      <w:numFmt w:val="lowerLetter"/>
      <w:lvlText w:val="%2."/>
      <w:lvlJc w:val="left"/>
      <w:pPr>
        <w:ind w:left="1438" w:hanging="360"/>
      </w:pPr>
      <w:rPr/>
    </w:lvl>
    <w:lvl w:ilvl="2">
      <w:start w:val="1"/>
      <w:numFmt w:val="lowerRoman"/>
      <w:lvlText w:val="%3."/>
      <w:lvlJc w:val="right"/>
      <w:pPr>
        <w:ind w:left="2158" w:hanging="180"/>
      </w:pPr>
      <w:rPr/>
    </w:lvl>
    <w:lvl w:ilvl="3">
      <w:start w:val="1"/>
      <w:numFmt w:val="decimal"/>
      <w:lvlText w:val="%4."/>
      <w:lvlJc w:val="left"/>
      <w:pPr>
        <w:ind w:left="2878" w:hanging="360"/>
      </w:pPr>
      <w:rPr/>
    </w:lvl>
    <w:lvl w:ilvl="4">
      <w:start w:val="1"/>
      <w:numFmt w:val="lowerLetter"/>
      <w:lvlText w:val="%5."/>
      <w:lvlJc w:val="left"/>
      <w:pPr>
        <w:ind w:left="3598" w:hanging="360"/>
      </w:pPr>
      <w:rPr/>
    </w:lvl>
    <w:lvl w:ilvl="5">
      <w:start w:val="1"/>
      <w:numFmt w:val="lowerRoman"/>
      <w:lvlText w:val="%6."/>
      <w:lvlJc w:val="right"/>
      <w:pPr>
        <w:ind w:left="4318" w:hanging="180"/>
      </w:pPr>
      <w:rPr/>
    </w:lvl>
    <w:lvl w:ilvl="6">
      <w:start w:val="1"/>
      <w:numFmt w:val="decimal"/>
      <w:lvlText w:val="%7."/>
      <w:lvlJc w:val="left"/>
      <w:pPr>
        <w:ind w:left="5038" w:hanging="360"/>
      </w:pPr>
      <w:rPr/>
    </w:lvl>
    <w:lvl w:ilvl="7">
      <w:start w:val="1"/>
      <w:numFmt w:val="lowerLetter"/>
      <w:lvlText w:val="%8."/>
      <w:lvlJc w:val="left"/>
      <w:pPr>
        <w:ind w:left="5758" w:hanging="360"/>
      </w:pPr>
      <w:rPr/>
    </w:lvl>
    <w:lvl w:ilvl="8">
      <w:start w:val="1"/>
      <w:numFmt w:val="lowerRoman"/>
      <w:lvlText w:val="%9."/>
      <w:lvlJc w:val="right"/>
      <w:pPr>
        <w:ind w:left="6478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17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18" w:hanging="360"/>
      </w:pPr>
      <w:rPr>
        <w:rFonts w:ascii="Proxima Nova" w:cs="Proxima Nova" w:eastAsia="Proxima Nova" w:hAnsi="Proxima Nova"/>
      </w:rPr>
    </w:lvl>
    <w:lvl w:ilvl="1">
      <w:start w:val="1"/>
      <w:numFmt w:val="lowerLetter"/>
      <w:lvlText w:val="%2."/>
      <w:lvlJc w:val="left"/>
      <w:pPr>
        <w:ind w:left="1438" w:hanging="360"/>
      </w:pPr>
      <w:rPr/>
    </w:lvl>
    <w:lvl w:ilvl="2">
      <w:start w:val="1"/>
      <w:numFmt w:val="lowerRoman"/>
      <w:lvlText w:val="%3."/>
      <w:lvlJc w:val="right"/>
      <w:pPr>
        <w:ind w:left="2158" w:hanging="180"/>
      </w:pPr>
      <w:rPr/>
    </w:lvl>
    <w:lvl w:ilvl="3">
      <w:start w:val="1"/>
      <w:numFmt w:val="decimal"/>
      <w:lvlText w:val="%4."/>
      <w:lvlJc w:val="left"/>
      <w:pPr>
        <w:ind w:left="2878" w:hanging="360"/>
      </w:pPr>
      <w:rPr/>
    </w:lvl>
    <w:lvl w:ilvl="4">
      <w:start w:val="1"/>
      <w:numFmt w:val="lowerLetter"/>
      <w:lvlText w:val="%5."/>
      <w:lvlJc w:val="left"/>
      <w:pPr>
        <w:ind w:left="3598" w:hanging="360"/>
      </w:pPr>
      <w:rPr/>
    </w:lvl>
    <w:lvl w:ilvl="5">
      <w:start w:val="1"/>
      <w:numFmt w:val="lowerRoman"/>
      <w:lvlText w:val="%6."/>
      <w:lvlJc w:val="right"/>
      <w:pPr>
        <w:ind w:left="4318" w:hanging="180"/>
      </w:pPr>
      <w:rPr/>
    </w:lvl>
    <w:lvl w:ilvl="6">
      <w:start w:val="1"/>
      <w:numFmt w:val="decimal"/>
      <w:lvlText w:val="%7."/>
      <w:lvlJc w:val="left"/>
      <w:pPr>
        <w:ind w:left="5038" w:hanging="360"/>
      </w:pPr>
      <w:rPr/>
    </w:lvl>
    <w:lvl w:ilvl="7">
      <w:start w:val="1"/>
      <w:numFmt w:val="lowerLetter"/>
      <w:lvlText w:val="%8."/>
      <w:lvlJc w:val="left"/>
      <w:pPr>
        <w:ind w:left="5758" w:hanging="360"/>
      </w:pPr>
      <w:rPr/>
    </w:lvl>
    <w:lvl w:ilvl="8">
      <w:start w:val="1"/>
      <w:numFmt w:val="lowerRoman"/>
      <w:lvlText w:val="%9."/>
      <w:lvlJc w:val="right"/>
      <w:pPr>
        <w:ind w:left="6478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16" w:hanging="360.00000000000006"/>
      </w:pPr>
      <w:rPr>
        <w:rFonts w:ascii="Proxima Nova" w:cs="Proxima Nova" w:eastAsia="Proxima Nova" w:hAnsi="Proxima Nova"/>
        <w:b w:val="0"/>
        <w:bCs w:val="0"/>
      </w:rPr>
    </w:lvl>
    <w:lvl w:ilvl="1">
      <w:start w:val="1"/>
      <w:numFmt w:val="lowerLetter"/>
      <w:lvlText w:val="%2."/>
      <w:lvlJc w:val="left"/>
      <w:pPr>
        <w:ind w:left="1438" w:hanging="360"/>
      </w:pPr>
      <w:rPr/>
    </w:lvl>
    <w:lvl w:ilvl="2">
      <w:start w:val="1"/>
      <w:numFmt w:val="lowerRoman"/>
      <w:lvlText w:val="%3."/>
      <w:lvlJc w:val="right"/>
      <w:pPr>
        <w:ind w:left="2158" w:hanging="180"/>
      </w:pPr>
      <w:rPr/>
    </w:lvl>
    <w:lvl w:ilvl="3">
      <w:start w:val="1"/>
      <w:numFmt w:val="decimal"/>
      <w:lvlText w:val="%4."/>
      <w:lvlJc w:val="left"/>
      <w:pPr>
        <w:ind w:left="2878" w:hanging="360"/>
      </w:pPr>
      <w:rPr/>
    </w:lvl>
    <w:lvl w:ilvl="4">
      <w:start w:val="1"/>
      <w:numFmt w:val="lowerLetter"/>
      <w:lvlText w:val="%5."/>
      <w:lvlJc w:val="left"/>
      <w:pPr>
        <w:ind w:left="3598" w:hanging="360"/>
      </w:pPr>
      <w:rPr/>
    </w:lvl>
    <w:lvl w:ilvl="5">
      <w:start w:val="1"/>
      <w:numFmt w:val="lowerRoman"/>
      <w:lvlText w:val="%6."/>
      <w:lvlJc w:val="right"/>
      <w:pPr>
        <w:ind w:left="4318" w:hanging="180"/>
      </w:pPr>
      <w:rPr/>
    </w:lvl>
    <w:lvl w:ilvl="6">
      <w:start w:val="1"/>
      <w:numFmt w:val="decimal"/>
      <w:lvlText w:val="%7."/>
      <w:lvlJc w:val="left"/>
      <w:pPr>
        <w:ind w:left="5038" w:hanging="360"/>
      </w:pPr>
      <w:rPr/>
    </w:lvl>
    <w:lvl w:ilvl="7">
      <w:start w:val="1"/>
      <w:numFmt w:val="lowerLetter"/>
      <w:lvlText w:val="%8."/>
      <w:lvlJc w:val="left"/>
      <w:pPr>
        <w:ind w:left="5758" w:hanging="360"/>
      </w:pPr>
      <w:rPr/>
    </w:lvl>
    <w:lvl w:ilvl="8">
      <w:start w:val="1"/>
      <w:numFmt w:val="lowerRoman"/>
      <w:lvlText w:val="%9."/>
      <w:lvlJc w:val="right"/>
      <w:pPr>
        <w:ind w:left="6478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18" w:hanging="360"/>
      </w:pPr>
      <w:rPr>
        <w:rFonts w:ascii="Proxima Nova" w:cs="Proxima Nova" w:eastAsia="Proxima Nova" w:hAnsi="Proxima Nova"/>
      </w:rPr>
    </w:lvl>
    <w:lvl w:ilvl="1">
      <w:start w:val="1"/>
      <w:numFmt w:val="lowerLetter"/>
      <w:lvlText w:val="%2."/>
      <w:lvlJc w:val="left"/>
      <w:pPr>
        <w:ind w:left="1438" w:hanging="360"/>
      </w:pPr>
      <w:rPr/>
    </w:lvl>
    <w:lvl w:ilvl="2">
      <w:start w:val="1"/>
      <w:numFmt w:val="lowerRoman"/>
      <w:lvlText w:val="%3."/>
      <w:lvlJc w:val="right"/>
      <w:pPr>
        <w:ind w:left="2158" w:hanging="180"/>
      </w:pPr>
      <w:rPr/>
    </w:lvl>
    <w:lvl w:ilvl="3">
      <w:start w:val="1"/>
      <w:numFmt w:val="decimal"/>
      <w:lvlText w:val="%4."/>
      <w:lvlJc w:val="left"/>
      <w:pPr>
        <w:ind w:left="2878" w:hanging="360"/>
      </w:pPr>
      <w:rPr/>
    </w:lvl>
    <w:lvl w:ilvl="4">
      <w:start w:val="1"/>
      <w:numFmt w:val="lowerLetter"/>
      <w:lvlText w:val="%5."/>
      <w:lvlJc w:val="left"/>
      <w:pPr>
        <w:ind w:left="3598" w:hanging="360"/>
      </w:pPr>
      <w:rPr/>
    </w:lvl>
    <w:lvl w:ilvl="5">
      <w:start w:val="1"/>
      <w:numFmt w:val="lowerRoman"/>
      <w:lvlText w:val="%6."/>
      <w:lvlJc w:val="right"/>
      <w:pPr>
        <w:ind w:left="4318" w:hanging="180"/>
      </w:pPr>
      <w:rPr/>
    </w:lvl>
    <w:lvl w:ilvl="6">
      <w:start w:val="1"/>
      <w:numFmt w:val="decimal"/>
      <w:lvlText w:val="%7."/>
      <w:lvlJc w:val="left"/>
      <w:pPr>
        <w:ind w:left="5038" w:hanging="360"/>
      </w:pPr>
      <w:rPr/>
    </w:lvl>
    <w:lvl w:ilvl="7">
      <w:start w:val="1"/>
      <w:numFmt w:val="lowerLetter"/>
      <w:lvlText w:val="%8."/>
      <w:lvlJc w:val="left"/>
      <w:pPr>
        <w:ind w:left="5758" w:hanging="360"/>
      </w:pPr>
      <w:rPr/>
    </w:lvl>
    <w:lvl w:ilvl="8">
      <w:start w:val="1"/>
      <w:numFmt w:val="lowerRoman"/>
      <w:lvlText w:val="%9."/>
      <w:lvlJc w:val="right"/>
      <w:pPr>
        <w:ind w:left="6478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360" w:hanging="360"/>
      </w:pPr>
      <w:rPr>
        <w:rFonts w:ascii="Proxima Nova" w:cs="Proxima Nova" w:eastAsia="Proxima Nova" w:hAnsi="Proxima Nova"/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</w:rPr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roxima Nova" w:cs="Proxima Nova" w:eastAsia="Proxima Nova" w:hAnsi="Proxima Nova"/>
        <w:sz w:val="22"/>
        <w:szCs w:val="22"/>
        <w:lang w:val="pl"/>
      </w:rPr>
    </w:rPrDefault>
    <w:pPrDefault>
      <w:pPr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="276" w:lineRule="auto"/>
      <w:ind w:left="0" w:hanging="1"/>
      <w:jc w:val="left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pIMEm/qXuhOdjXVbroFcKserGw==">CgMxLjAyDmguOHBrN3ZnYjQ5MGx6Mg1oLjFlcXY5ODE4bzF1Mg5oLnA4b3ByODhienl0aTgAakIKNXN1Z2dlc3RJZEltcG9ydDdmNGJlMGNjLWFmM2UtNGMzZS04YmZjLThkZDA5MjM1MjlkNV8xEglKdXN0eW5hIFdyITFpU1VuQlUzUDdjUTBwOGZYWnk4MnBkdXg0WHM0NktBNg==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